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99B5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</w:rPr>
      </w:pPr>
      <w:r>
        <w:rPr>
          <w:rFonts w:hint="default" w:ascii="Times New Roman" w:hAnsi="Times New Roman" w:eastAsia="方正小标宋简体" w:cs="Times New Roman"/>
          <w:b w:val="0"/>
          <w:bCs w:val="0"/>
        </w:rPr>
        <w:t>供应商入库遴选评分规则</w:t>
      </w:r>
    </w:p>
    <w:p w14:paraId="2F50E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7B8F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项目名称：泸州文旅天骄教育投资有限责任公司物资供应商入库遴选 </w:t>
      </w:r>
    </w:p>
    <w:p w14:paraId="6AC5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评审方式：综合评分法，总分100分，按得分从高到低排序，择优选取6家供应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商入库。</w:t>
      </w:r>
    </w:p>
    <w:p w14:paraId="1F317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一、评分细则</w:t>
      </w:r>
    </w:p>
    <w:tbl>
      <w:tblPr>
        <w:tblStyle w:val="11"/>
        <w:tblpPr w:leftFromText="180" w:rightFromText="180" w:vertAnchor="text" w:horzAnchor="page" w:tblpX="889" w:tblpY="591"/>
        <w:tblOverlap w:val="never"/>
        <w:tblW w:w="6107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1292"/>
        <w:gridCol w:w="812"/>
        <w:gridCol w:w="6651"/>
        <w:gridCol w:w="855"/>
      </w:tblGrid>
      <w:tr w14:paraId="63104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vAlign w:val="center"/>
          </w:tcPr>
          <w:p w14:paraId="49111CDC">
            <w:pPr>
              <w:pStyle w:val="10"/>
              <w:spacing w:before="225" w:line="210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24"/>
                <w:szCs w:val="24"/>
              </w:rPr>
              <w:t>序号</w:t>
            </w:r>
          </w:p>
        </w:tc>
        <w:tc>
          <w:tcPr>
            <w:tcW w:w="636" w:type="pct"/>
            <w:vAlign w:val="center"/>
          </w:tcPr>
          <w:p w14:paraId="2EBE0E26">
            <w:pPr>
              <w:pStyle w:val="10"/>
              <w:spacing w:before="211" w:line="458" w:lineRule="exact"/>
              <w:ind w:left="161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评分因素及权重</w:t>
            </w:r>
          </w:p>
        </w:tc>
        <w:tc>
          <w:tcPr>
            <w:tcW w:w="400" w:type="pct"/>
            <w:vAlign w:val="center"/>
          </w:tcPr>
          <w:p w14:paraId="59C6AAA9">
            <w:pPr>
              <w:pStyle w:val="10"/>
              <w:spacing w:before="78" w:line="219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7"/>
                <w:sz w:val="24"/>
                <w:szCs w:val="24"/>
              </w:rPr>
              <w:t>分值</w:t>
            </w:r>
          </w:p>
        </w:tc>
        <w:tc>
          <w:tcPr>
            <w:tcW w:w="3275" w:type="pct"/>
            <w:vAlign w:val="center"/>
          </w:tcPr>
          <w:p w14:paraId="6659FB3F">
            <w:pPr>
              <w:pStyle w:val="10"/>
              <w:spacing w:before="78" w:line="220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4"/>
                <w:szCs w:val="24"/>
              </w:rPr>
              <w:t>评分标准</w:t>
            </w:r>
          </w:p>
        </w:tc>
        <w:tc>
          <w:tcPr>
            <w:tcW w:w="420" w:type="pct"/>
            <w:vAlign w:val="center"/>
          </w:tcPr>
          <w:p w14:paraId="32773780">
            <w:pPr>
              <w:pStyle w:val="10"/>
              <w:spacing w:before="78" w:line="219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7"/>
                <w:sz w:val="24"/>
                <w:szCs w:val="24"/>
                <w:lang w:eastAsia="zh-CN"/>
              </w:rPr>
              <w:t>备注</w:t>
            </w:r>
          </w:p>
        </w:tc>
      </w:tr>
      <w:tr w14:paraId="548A0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vAlign w:val="center"/>
          </w:tcPr>
          <w:p w14:paraId="02C04FE7">
            <w:pPr>
              <w:pStyle w:val="10"/>
              <w:spacing w:before="71" w:line="184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14:paraId="488D17ED">
            <w:pPr>
              <w:pStyle w:val="10"/>
              <w:spacing w:before="72" w:line="219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  <w:lang w:eastAsia="zh-CN"/>
              </w:rPr>
              <w:t>供应链履约能力（一件代发）</w:t>
            </w:r>
          </w:p>
        </w:tc>
        <w:tc>
          <w:tcPr>
            <w:tcW w:w="400" w:type="pct"/>
            <w:vAlign w:val="center"/>
          </w:tcPr>
          <w:p w14:paraId="44B4B6C6">
            <w:pPr>
              <w:pStyle w:val="10"/>
              <w:spacing w:before="71" w:line="221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color w:val="auto"/>
                <w:spacing w:val="-9"/>
                <w:sz w:val="24"/>
                <w:szCs w:val="24"/>
              </w:rPr>
              <w:t>分</w:t>
            </w:r>
          </w:p>
        </w:tc>
        <w:tc>
          <w:tcPr>
            <w:tcW w:w="3275" w:type="pct"/>
            <w:vAlign w:val="center"/>
          </w:tcPr>
          <w:p w14:paraId="24DBF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（1）承诺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szCs w:val="24"/>
                <w:lang w:val="en-US" w:eastAsia="zh-CN"/>
              </w:rPr>
              <w:t>电</w:t>
            </w: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商订单 48小时内发货，具备一件代发能力，得10分；不满足本项不得分；</w:t>
            </w:r>
          </w:p>
          <w:p w14:paraId="04666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（2）具备稳定仓储、物流配套保障能力（提供相关证明材料）：能力优秀得10分，良好得5分，差得1分，未提供不得分；</w:t>
            </w:r>
          </w:p>
          <w:p w14:paraId="43BD4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（3）售后、退换货赔付方案：方案优秀完善得10分，良好得5分，差得1分，未提供方案不得分；</w:t>
            </w:r>
          </w:p>
          <w:p w14:paraId="5AD0D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（4）具备业务所需食品经营相关资质，5分。</w:t>
            </w:r>
          </w:p>
        </w:tc>
        <w:tc>
          <w:tcPr>
            <w:tcW w:w="420" w:type="pct"/>
            <w:vAlign w:val="center"/>
          </w:tcPr>
          <w:p w14:paraId="2E6C1E9F">
            <w:pPr>
              <w:ind w:firstLine="240" w:firstLineChars="100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F7B8E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" w:type="pct"/>
            <w:vAlign w:val="center"/>
          </w:tcPr>
          <w:p w14:paraId="1AB702AC">
            <w:pPr>
              <w:pStyle w:val="10"/>
              <w:spacing w:before="71" w:line="184" w:lineRule="auto"/>
              <w:jc w:val="center"/>
              <w:rPr>
                <w:rFonts w:ascii="仿宋" w:hAnsi="仿宋" w:eastAsia="仿宋" w:cs="仿宋"/>
                <w:color w:val="auto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36" w:type="pct"/>
            <w:vAlign w:val="center"/>
          </w:tcPr>
          <w:p w14:paraId="037B0485">
            <w:pPr>
              <w:pStyle w:val="10"/>
              <w:spacing w:before="98" w:line="281" w:lineRule="auto"/>
              <w:ind w:right="146"/>
              <w:jc w:val="center"/>
              <w:rPr>
                <w:rFonts w:ascii="仿宋" w:hAnsi="仿宋" w:eastAsia="仿宋" w:cs="仿宋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近三年同类项目业绩</w:t>
            </w:r>
          </w:p>
        </w:tc>
        <w:tc>
          <w:tcPr>
            <w:tcW w:w="400" w:type="pct"/>
            <w:vAlign w:val="center"/>
          </w:tcPr>
          <w:p w14:paraId="27134BBD">
            <w:pPr>
              <w:pStyle w:val="10"/>
              <w:spacing w:before="71" w:line="221" w:lineRule="auto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3275" w:type="pct"/>
            <w:vAlign w:val="center"/>
          </w:tcPr>
          <w:p w14:paraId="0C499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（1）国企、事业单位物资供货或产业链间接参与的合作业绩，每份合同10分，最高20分； 提供合同（协议）佐证。</w:t>
            </w:r>
          </w:p>
          <w:p w14:paraId="03C45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（2）仅普通商贸业绩5分。 提供合同（协议）佐证。</w:t>
            </w:r>
          </w:p>
        </w:tc>
        <w:tc>
          <w:tcPr>
            <w:tcW w:w="420" w:type="pct"/>
            <w:vAlign w:val="center"/>
          </w:tcPr>
          <w:p w14:paraId="0AFAC9F7">
            <w:pPr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540F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7" w:type="pct"/>
            <w:vAlign w:val="center"/>
          </w:tcPr>
          <w:p w14:paraId="2B9D7A5C">
            <w:pPr>
              <w:pStyle w:val="10"/>
              <w:spacing w:before="72" w:line="184" w:lineRule="auto"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36" w:type="pct"/>
            <w:vAlign w:val="center"/>
          </w:tcPr>
          <w:p w14:paraId="0248829F">
            <w:pPr>
              <w:pStyle w:val="10"/>
              <w:spacing w:before="71" w:line="399" w:lineRule="exact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京东供应链合作专项评价</w:t>
            </w:r>
          </w:p>
        </w:tc>
        <w:tc>
          <w:tcPr>
            <w:tcW w:w="400" w:type="pct"/>
            <w:vAlign w:val="center"/>
          </w:tcPr>
          <w:p w14:paraId="32A53E8D">
            <w:pPr>
              <w:pStyle w:val="10"/>
              <w:spacing w:before="71" w:line="221" w:lineRule="auto"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分</w:t>
            </w:r>
          </w:p>
        </w:tc>
        <w:tc>
          <w:tcPr>
            <w:tcW w:w="3275" w:type="pct"/>
            <w:vAlign w:val="center"/>
          </w:tcPr>
          <w:p w14:paraId="264F42FA">
            <w:pPr>
              <w:pStyle w:val="10"/>
              <w:spacing w:before="96" w:line="360" w:lineRule="auto"/>
              <w:ind w:right="141" w:firstLine="480" w:firstLineChars="200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属于京东泸州数字经济示范园区入驻企业，提供入驻证明材料，得15分；</w:t>
            </w:r>
          </w:p>
        </w:tc>
        <w:tc>
          <w:tcPr>
            <w:tcW w:w="420" w:type="pct"/>
            <w:vAlign w:val="center"/>
          </w:tcPr>
          <w:p w14:paraId="1E4D11ED">
            <w:pPr>
              <w:pStyle w:val="10"/>
              <w:spacing w:before="96" w:line="360" w:lineRule="auto"/>
              <w:ind w:right="141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 w14:paraId="1F61B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7" w:type="pct"/>
            <w:vAlign w:val="center"/>
          </w:tcPr>
          <w:p w14:paraId="612089A9">
            <w:pPr>
              <w:pStyle w:val="10"/>
              <w:spacing w:before="72" w:line="184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6" w:type="pct"/>
            <w:vAlign w:val="center"/>
          </w:tcPr>
          <w:p w14:paraId="6BEEE3C4">
            <w:pPr>
              <w:pStyle w:val="10"/>
              <w:spacing w:before="71" w:line="399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服务方案（含一件代发价格表）</w:t>
            </w:r>
          </w:p>
        </w:tc>
        <w:tc>
          <w:tcPr>
            <w:tcW w:w="400" w:type="pct"/>
            <w:vAlign w:val="center"/>
          </w:tcPr>
          <w:p w14:paraId="12B93758">
            <w:pPr>
              <w:pStyle w:val="10"/>
              <w:spacing w:before="71" w:line="221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15分</w:t>
            </w:r>
          </w:p>
        </w:tc>
        <w:tc>
          <w:tcPr>
            <w:tcW w:w="3275" w:type="pct"/>
            <w:vAlign w:val="center"/>
          </w:tcPr>
          <w:p w14:paraId="74FA1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方案清晰规范，报价为含税包干价（含运费、售后等全部费用），价格合理，方案优秀完善可落地得15分；方案良好，报价表混乱、价格明显偏高得10分。未提供不得分。</w:t>
            </w:r>
          </w:p>
          <w:p w14:paraId="4688C9B7">
            <w:pPr>
              <w:pStyle w:val="10"/>
              <w:spacing w:before="96" w:line="360" w:lineRule="auto"/>
              <w:ind w:right="141" w:firstLine="480" w:firstLineChars="200"/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20" w:type="pct"/>
            <w:vAlign w:val="center"/>
          </w:tcPr>
          <w:p w14:paraId="1FC4DA94">
            <w:pPr>
              <w:pStyle w:val="10"/>
              <w:spacing w:before="96" w:line="360" w:lineRule="auto"/>
              <w:ind w:right="141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 w14:paraId="11E3E3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7" w:type="pct"/>
            <w:vAlign w:val="center"/>
          </w:tcPr>
          <w:p w14:paraId="5256078C">
            <w:pPr>
              <w:pStyle w:val="10"/>
              <w:spacing w:before="72" w:line="184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6" w:type="pct"/>
            <w:vAlign w:val="center"/>
          </w:tcPr>
          <w:p w14:paraId="18C1FCF2">
            <w:pPr>
              <w:pStyle w:val="10"/>
              <w:spacing w:before="71" w:line="399" w:lineRule="exact"/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服务承诺、合规廉洁承诺</w:t>
            </w:r>
          </w:p>
        </w:tc>
        <w:tc>
          <w:tcPr>
            <w:tcW w:w="400" w:type="pct"/>
            <w:vAlign w:val="center"/>
          </w:tcPr>
          <w:p w14:paraId="58DBA50E">
            <w:pPr>
              <w:pStyle w:val="10"/>
              <w:spacing w:before="71" w:line="221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3275" w:type="pct"/>
            <w:vAlign w:val="center"/>
          </w:tcPr>
          <w:p w14:paraId="2641AC18">
            <w:pPr>
              <w:pStyle w:val="10"/>
              <w:spacing w:before="96" w:line="360" w:lineRule="auto"/>
              <w:ind w:right="141" w:firstLine="480" w:firstLineChars="200"/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4"/>
                <w:szCs w:val="24"/>
                <w:lang w:val="en-US" w:eastAsia="zh-CN"/>
              </w:rPr>
              <w:t>提交完整服务承诺、合规承诺书、廉洁合同得10分；未提供不得分。</w:t>
            </w:r>
          </w:p>
        </w:tc>
        <w:tc>
          <w:tcPr>
            <w:tcW w:w="420" w:type="pct"/>
            <w:vAlign w:val="center"/>
          </w:tcPr>
          <w:p w14:paraId="4989AA6A">
            <w:pPr>
              <w:pStyle w:val="10"/>
              <w:spacing w:before="96" w:line="360" w:lineRule="auto"/>
              <w:ind w:right="141"/>
              <w:rPr>
                <w:rFonts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39249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776FA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二、评审规则</w:t>
      </w:r>
    </w:p>
    <w:p w14:paraId="62973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1.评审小组由采购人组建，独立打分，取算术平均值作为该单位最终得分；</w:t>
      </w:r>
    </w:p>
    <w:p w14:paraId="0AF96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2.申报资料存在虚假材料，一经查实，直接取消参选资格；</w:t>
      </w:r>
    </w:p>
    <w:p w14:paraId="323C7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3.按照最终得分由高到低排序，择优确定入库名单；若出现总分相同，依次比较：京东专项得分→业绩得分→履约能力得分；</w:t>
      </w:r>
    </w:p>
    <w:p w14:paraId="12442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4.评审全过程由纪检监督人员现场监督。</w:t>
      </w:r>
    </w:p>
    <w:p w14:paraId="0462E1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27C42"/>
    <w:rsid w:val="0168198A"/>
    <w:rsid w:val="091C6D63"/>
    <w:rsid w:val="0B225FBF"/>
    <w:rsid w:val="10E5443D"/>
    <w:rsid w:val="180C1B87"/>
    <w:rsid w:val="1F677AD7"/>
    <w:rsid w:val="29984F1C"/>
    <w:rsid w:val="2B995AE1"/>
    <w:rsid w:val="47BD33F0"/>
    <w:rsid w:val="488E157C"/>
    <w:rsid w:val="569E5F4B"/>
    <w:rsid w:val="58F27C42"/>
    <w:rsid w:val="6569026C"/>
    <w:rsid w:val="65D260E6"/>
    <w:rsid w:val="780D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Table Text"/>
    <w:basedOn w:val="1"/>
    <w:qFormat/>
    <w:uiPriority w:val="0"/>
    <w:pPr>
      <w:widowControl/>
      <w:spacing w:before="60" w:after="60"/>
      <w:jc w:val="left"/>
    </w:pPr>
  </w:style>
  <w:style w:type="table" w:customStyle="1" w:styleId="11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683</Words>
  <Characters>704</Characters>
  <Lines>0</Lines>
  <Paragraphs>0</Paragraphs>
  <TotalTime>7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2026-09-24T06:26:00Z</dcterms:created>
  <dc:creator>小旋风zzy</dc:creator>
  <cp:lastModifiedBy>谁能如愿以偿</cp:lastModifiedBy>
  <dcterms:modified xsi:type="dcterms:W3CDTF">2026-10-15T07:25:32Z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E96BDB9F8F454437B47CA94C5E07978B_13</vt:lpwstr>
  </property>
  <property fmtid="{D5CDD505-2E9C-101B-9397-08002B2CF9AE}" pid="4" name="KSOTemplateDocerSaveRecord">
    <vt:lpwstr>eyJoZGlkIjoiZGMwYjJmMjcwZTk3OWI2ZmQ5NzUzM2FlOTMxMzRhZGQiLCJ1c2VySWQiOiIzOTE1Njk0NDIifQ==</vt:lpwstr>
  </property>
</Properties>
</file>